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BD2" w:rsidRPr="000C186D" w:rsidRDefault="000C186D" w:rsidP="000C186D">
      <w:pPr>
        <w:jc w:val="center"/>
        <w:rPr>
          <w:rFonts w:ascii="黑体" w:eastAsia="黑体" w:hAnsi="黑体"/>
          <w:sz w:val="32"/>
          <w:szCs w:val="32"/>
        </w:rPr>
      </w:pPr>
      <w:r w:rsidRPr="000C186D">
        <w:rPr>
          <w:rFonts w:ascii="黑体" w:eastAsia="黑体" w:hAnsi="黑体" w:hint="eastAsia"/>
          <w:sz w:val="32"/>
          <w:szCs w:val="32"/>
        </w:rPr>
        <w:t>教育部关于</w:t>
      </w:r>
      <w:r w:rsidRPr="000C186D">
        <w:rPr>
          <w:rFonts w:ascii="黑体" w:eastAsia="黑体" w:hAnsi="黑体"/>
          <w:sz w:val="32"/>
          <w:szCs w:val="32"/>
        </w:rPr>
        <w:t>深入学习贯彻《</w:t>
      </w:r>
      <w:r w:rsidRPr="000C186D">
        <w:rPr>
          <w:rFonts w:ascii="黑体" w:eastAsia="黑体" w:hAnsi="黑体" w:hint="eastAsia"/>
          <w:sz w:val="32"/>
          <w:szCs w:val="32"/>
        </w:rPr>
        <w:t>国家</w:t>
      </w:r>
      <w:r w:rsidRPr="000C186D">
        <w:rPr>
          <w:rFonts w:ascii="黑体" w:eastAsia="黑体" w:hAnsi="黑体"/>
          <w:sz w:val="32"/>
          <w:szCs w:val="32"/>
        </w:rPr>
        <w:t>职业教育改革实施方</w:t>
      </w:r>
      <w:bookmarkStart w:id="0" w:name="_GoBack"/>
      <w:bookmarkEnd w:id="0"/>
      <w:r w:rsidRPr="000C186D">
        <w:rPr>
          <w:rFonts w:ascii="黑体" w:eastAsia="黑体" w:hAnsi="黑体"/>
          <w:sz w:val="32"/>
          <w:szCs w:val="32"/>
        </w:rPr>
        <w:t>案》</w:t>
      </w:r>
      <w:r w:rsidRPr="000C186D">
        <w:rPr>
          <w:rFonts w:ascii="黑体" w:eastAsia="黑体" w:hAnsi="黑体" w:hint="eastAsia"/>
          <w:sz w:val="32"/>
          <w:szCs w:val="32"/>
        </w:rPr>
        <w:t>的通知</w:t>
      </w:r>
    </w:p>
    <w:p w:rsidR="000C186D" w:rsidRPr="000C186D" w:rsidRDefault="000C186D" w:rsidP="000C186D">
      <w:pPr>
        <w:pStyle w:val="a7"/>
        <w:shd w:val="clear" w:color="auto" w:fill="FFFFFF"/>
        <w:spacing w:before="0" w:beforeAutospacing="0" w:after="0" w:afterAutospacing="0"/>
        <w:jc w:val="center"/>
        <w:rPr>
          <w:rFonts w:ascii="黑体" w:eastAsia="黑体" w:hAnsi="黑体"/>
          <w:color w:val="212529"/>
          <w:sz w:val="32"/>
          <w:szCs w:val="32"/>
        </w:rPr>
      </w:pPr>
      <w:r w:rsidRPr="000C186D">
        <w:rPr>
          <w:rFonts w:ascii="黑体" w:eastAsia="黑体" w:hAnsi="黑体"/>
          <w:color w:val="212529"/>
          <w:sz w:val="32"/>
          <w:szCs w:val="32"/>
        </w:rPr>
        <w:t>教职成〔2019〕11号</w:t>
      </w:r>
    </w:p>
    <w:p w:rsidR="000C186D" w:rsidRPr="000C186D" w:rsidRDefault="000C186D" w:rsidP="000C186D">
      <w:pPr>
        <w:pStyle w:val="a7"/>
        <w:shd w:val="clear" w:color="auto" w:fill="FFFFFF"/>
        <w:spacing w:before="0" w:beforeAutospacing="0" w:after="0" w:afterAutospacing="0"/>
        <w:jc w:val="center"/>
        <w:rPr>
          <w:rFonts w:ascii="Helvetica" w:hAnsi="Helvetica" w:hint="eastAsia"/>
          <w:color w:val="212529"/>
          <w:sz w:val="32"/>
          <w:szCs w:val="32"/>
        </w:rPr>
      </w:pPr>
    </w:p>
    <w:p w:rsidR="000C186D" w:rsidRPr="000C186D" w:rsidRDefault="000C186D" w:rsidP="000C186D">
      <w:pPr>
        <w:pStyle w:val="a7"/>
        <w:shd w:val="clear" w:color="auto" w:fill="FFFFFF"/>
        <w:spacing w:before="0" w:beforeAutospacing="0" w:after="0" w:afterAutospacing="0"/>
        <w:rPr>
          <w:rFonts w:ascii="Helvetica" w:hAnsi="Helvetica"/>
          <w:color w:val="212529"/>
          <w:sz w:val="32"/>
          <w:szCs w:val="32"/>
        </w:rPr>
      </w:pPr>
      <w:r w:rsidRPr="000C186D">
        <w:rPr>
          <w:rFonts w:ascii="Helvetica" w:hAnsi="Helvetica"/>
          <w:color w:val="212529"/>
          <w:sz w:val="32"/>
          <w:szCs w:val="32"/>
        </w:rPr>
        <w:t>各省、自治区、直辖市教育厅（教委），各计划单列市教育局，新疆生产建设兵团教育局，有关单位：</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国务院印发《国家职业教育改革实施方案》（以下简称</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），把奋力办好新时代职业教育细化为具体行动。为做好</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的学习宣传和贯彻落实，推动职业教育大改革大发展，现就有关事项通知如下。</w:t>
      </w:r>
    </w:p>
    <w:p w:rsidR="000C186D" w:rsidRPr="000C186D" w:rsidRDefault="000C186D" w:rsidP="000C186D">
      <w:pPr>
        <w:pStyle w:val="a7"/>
        <w:shd w:val="clear" w:color="auto" w:fill="FFFFFF"/>
        <w:spacing w:before="0" w:beforeAutospacing="0" w:after="0" w:afterAutospacing="0"/>
        <w:ind w:firstLineChars="200" w:firstLine="643"/>
        <w:rPr>
          <w:rFonts w:ascii="Helvetica" w:hAnsi="Helvetica"/>
          <w:color w:val="212529"/>
          <w:sz w:val="32"/>
          <w:szCs w:val="32"/>
        </w:rPr>
      </w:pPr>
      <w:r w:rsidRPr="000C186D">
        <w:rPr>
          <w:rStyle w:val="a8"/>
          <w:rFonts w:ascii="Helvetica" w:hAnsi="Helvetica"/>
          <w:color w:val="212529"/>
          <w:sz w:val="32"/>
          <w:szCs w:val="32"/>
        </w:rPr>
        <w:t>一、深刻领会</w:t>
      </w:r>
      <w:r w:rsidRPr="000C186D">
        <w:rPr>
          <w:rStyle w:val="a8"/>
          <w:rFonts w:ascii="Helvetica" w:hAnsi="Helvetica"/>
          <w:color w:val="212529"/>
          <w:sz w:val="32"/>
          <w:szCs w:val="32"/>
        </w:rPr>
        <w:t>“</w:t>
      </w:r>
      <w:r w:rsidRPr="000C186D">
        <w:rPr>
          <w:rStyle w:val="a8"/>
          <w:rFonts w:ascii="Helvetica" w:hAnsi="Helvetica"/>
          <w:color w:val="212529"/>
          <w:sz w:val="32"/>
          <w:szCs w:val="32"/>
        </w:rPr>
        <w:t>职教</w:t>
      </w:r>
      <w:r w:rsidRPr="000C186D">
        <w:rPr>
          <w:rStyle w:val="a8"/>
          <w:rFonts w:ascii="Helvetica" w:hAnsi="Helvetica"/>
          <w:color w:val="212529"/>
          <w:sz w:val="32"/>
          <w:szCs w:val="32"/>
        </w:rPr>
        <w:t>20</w:t>
      </w:r>
      <w:r w:rsidRPr="000C186D">
        <w:rPr>
          <w:rStyle w:val="a8"/>
          <w:rFonts w:ascii="Helvetica" w:hAnsi="Helvetica"/>
          <w:color w:val="212529"/>
          <w:sz w:val="32"/>
          <w:szCs w:val="32"/>
        </w:rPr>
        <w:t>条</w:t>
      </w:r>
      <w:r w:rsidRPr="000C186D">
        <w:rPr>
          <w:rStyle w:val="a8"/>
          <w:rFonts w:ascii="Helvetica" w:hAnsi="Helvetica"/>
          <w:color w:val="212529"/>
          <w:sz w:val="32"/>
          <w:szCs w:val="32"/>
        </w:rPr>
        <w:t>”</w:t>
      </w:r>
      <w:r w:rsidRPr="000C186D">
        <w:rPr>
          <w:rStyle w:val="a8"/>
          <w:rFonts w:ascii="Helvetica" w:hAnsi="Helvetica"/>
          <w:color w:val="212529"/>
          <w:sz w:val="32"/>
          <w:szCs w:val="32"/>
        </w:rPr>
        <w:t>主要内涵和精神实质</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党的十八大以来，以习近平同志为核心的党中央把职业教育摆在了前所未有的突出位置。李克强总理就深化职业教育改革作出重要批示，提出明确要求。</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明确职业教育和普通教育是两种不同的教育类型，具有同等重要地位。教育战线要切实把思想和行动统一到党中央、国务院决策部署上来，推动职业教育改革不断深化。</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（一）以习近平总书记关于教育的重要论述为根本遵循</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要以习近平总书记关于教育的重要论述武装头脑、指导实践、推动工作，落实好高度重视、加快发展的工作方针，把职业教育摆在经济社会发展和教育改革中更加突出</w:t>
      </w:r>
      <w:r w:rsidRPr="000C186D">
        <w:rPr>
          <w:rFonts w:ascii="Helvetica" w:hAnsi="Helvetica"/>
          <w:color w:val="212529"/>
          <w:sz w:val="32"/>
          <w:szCs w:val="32"/>
        </w:rPr>
        <w:lastRenderedPageBreak/>
        <w:t>的位置；落实好服务发展、促进就业的办学方向，对接科技发展趋势和市场需求，推动校企形成命运共同体；落实好建设中国特色职业教育体系的工作目标，健全德技并修、工学结合的育人机制，努力培养数以亿计的高素质劳动者和技术技能人才，努力完善职业教育和培训体系，努力让每个人都有人生出彩的机会。</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（二）为全面建成社会主义现代化强国提供有力支撑</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我国正处于决胜全面建成小康社会和建成社会主义现代化强国的历史交汇期。</w:t>
      </w:r>
      <w:r w:rsidRPr="000C186D">
        <w:rPr>
          <w:rFonts w:ascii="Helvetica" w:hAnsi="Helvetica"/>
          <w:color w:val="212529"/>
          <w:sz w:val="32"/>
          <w:szCs w:val="32"/>
        </w:rPr>
        <w:t>2035</w:t>
      </w:r>
      <w:r w:rsidRPr="000C186D">
        <w:rPr>
          <w:rFonts w:ascii="Helvetica" w:hAnsi="Helvetica"/>
          <w:color w:val="212529"/>
          <w:sz w:val="32"/>
          <w:szCs w:val="32"/>
        </w:rPr>
        <w:t>中长期目标和</w:t>
      </w:r>
      <w:r w:rsidRPr="000C186D">
        <w:rPr>
          <w:rFonts w:ascii="Helvetica" w:hAnsi="Helvetica"/>
          <w:color w:val="212529"/>
          <w:sz w:val="32"/>
          <w:szCs w:val="32"/>
        </w:rPr>
        <w:t>2050</w:t>
      </w:r>
      <w:r w:rsidRPr="000C186D">
        <w:rPr>
          <w:rFonts w:ascii="Helvetica" w:hAnsi="Helvetica"/>
          <w:color w:val="212529"/>
          <w:sz w:val="32"/>
          <w:szCs w:val="32"/>
        </w:rPr>
        <w:t>远景目标对职业教育提出了新的更高要求。加快发展现代职业教育，既有利于缓解当前就业压力，也是解决高技能人才短缺的战略之举。职业教育要主动适应供给侧结构性改革需要，加强技术技能积累，努力站在服务国家战略最前沿，为建设现代产业体系提供支撑。要强化人才的有效供给和适度超前储备，为社会成员就业创业、在岗提升提供保障。要以现代职业教育的大改革大发展，加快培养国家发展急需的各类技术技能人才，让更多青年凭借一技之长实现人生价值，让三百六十行人才荟萃、繁星璀璨。</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（三）把职业教育摆在更加突出的重要位置</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我国教育总体已进入世界中上行列，正是加快推进教育现代化的关键阶段。没有职业教育现代化也就没有教育现代化。深化职业教育改革，可以为其他教育改革探索经</w:t>
      </w:r>
      <w:r w:rsidRPr="000C186D">
        <w:rPr>
          <w:rFonts w:ascii="Helvetica" w:hAnsi="Helvetica"/>
          <w:color w:val="212529"/>
          <w:sz w:val="32"/>
          <w:szCs w:val="32"/>
        </w:rPr>
        <w:lastRenderedPageBreak/>
        <w:t>验，有效分解高考压力，为学生提供多样化成长成才路径。要下大力气抓好改革，力争经过</w:t>
      </w:r>
      <w:r w:rsidRPr="000C186D">
        <w:rPr>
          <w:rFonts w:ascii="Helvetica" w:hAnsi="Helvetica"/>
          <w:color w:val="212529"/>
          <w:sz w:val="32"/>
          <w:szCs w:val="32"/>
        </w:rPr>
        <w:t>5—10</w:t>
      </w:r>
      <w:r w:rsidRPr="000C186D">
        <w:rPr>
          <w:rFonts w:ascii="Helvetica" w:hAnsi="Helvetica"/>
          <w:color w:val="212529"/>
          <w:sz w:val="32"/>
          <w:szCs w:val="32"/>
        </w:rPr>
        <w:t>年的努力，促进教育链、人才链、产业链有机衔接，大幅提升新时代职业教育现代化水平。</w:t>
      </w:r>
    </w:p>
    <w:p w:rsidR="000C186D" w:rsidRPr="000C186D" w:rsidRDefault="000C186D" w:rsidP="000C186D">
      <w:pPr>
        <w:pStyle w:val="a7"/>
        <w:shd w:val="clear" w:color="auto" w:fill="FFFFFF"/>
        <w:spacing w:before="0" w:beforeAutospacing="0" w:after="0" w:afterAutospacing="0"/>
        <w:ind w:firstLineChars="200" w:firstLine="643"/>
        <w:rPr>
          <w:rFonts w:ascii="Helvetica" w:hAnsi="Helvetica"/>
          <w:color w:val="212529"/>
          <w:sz w:val="32"/>
          <w:szCs w:val="32"/>
        </w:rPr>
      </w:pPr>
      <w:r w:rsidRPr="000C186D">
        <w:rPr>
          <w:rStyle w:val="a8"/>
          <w:rFonts w:ascii="Helvetica" w:hAnsi="Helvetica"/>
          <w:color w:val="212529"/>
          <w:sz w:val="32"/>
          <w:szCs w:val="32"/>
        </w:rPr>
        <w:t>二、逐项推进</w:t>
      </w:r>
      <w:r w:rsidRPr="000C186D">
        <w:rPr>
          <w:rStyle w:val="a8"/>
          <w:rFonts w:ascii="Helvetica" w:hAnsi="Helvetica"/>
          <w:color w:val="212529"/>
          <w:sz w:val="32"/>
          <w:szCs w:val="32"/>
        </w:rPr>
        <w:t>“</w:t>
      </w:r>
      <w:r w:rsidRPr="000C186D">
        <w:rPr>
          <w:rStyle w:val="a8"/>
          <w:rFonts w:ascii="Helvetica" w:hAnsi="Helvetica"/>
          <w:color w:val="212529"/>
          <w:sz w:val="32"/>
          <w:szCs w:val="32"/>
        </w:rPr>
        <w:t>职教</w:t>
      </w:r>
      <w:r w:rsidRPr="000C186D">
        <w:rPr>
          <w:rStyle w:val="a8"/>
          <w:rFonts w:ascii="Helvetica" w:hAnsi="Helvetica"/>
          <w:color w:val="212529"/>
          <w:sz w:val="32"/>
          <w:szCs w:val="32"/>
        </w:rPr>
        <w:t>20</w:t>
      </w:r>
      <w:r w:rsidRPr="000C186D">
        <w:rPr>
          <w:rStyle w:val="a8"/>
          <w:rFonts w:ascii="Helvetica" w:hAnsi="Helvetica"/>
          <w:color w:val="212529"/>
          <w:sz w:val="32"/>
          <w:szCs w:val="32"/>
        </w:rPr>
        <w:t>条</w:t>
      </w:r>
      <w:r w:rsidRPr="000C186D">
        <w:rPr>
          <w:rStyle w:val="a8"/>
          <w:rFonts w:ascii="Helvetica" w:hAnsi="Helvetica"/>
          <w:color w:val="212529"/>
          <w:sz w:val="32"/>
          <w:szCs w:val="32"/>
        </w:rPr>
        <w:t>”</w:t>
      </w:r>
      <w:r w:rsidRPr="000C186D">
        <w:rPr>
          <w:rStyle w:val="a8"/>
          <w:rFonts w:ascii="Helvetica" w:hAnsi="Helvetica"/>
          <w:color w:val="212529"/>
          <w:sz w:val="32"/>
          <w:szCs w:val="32"/>
        </w:rPr>
        <w:t>重点任务的改革攻坚</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坚持目标导向和问题导向，针对长期以来</w:t>
      </w:r>
      <w:r w:rsidRPr="000C186D">
        <w:rPr>
          <w:rFonts w:ascii="Helvetica" w:hAnsi="Helvetica"/>
          <w:color w:val="212529"/>
          <w:sz w:val="32"/>
          <w:szCs w:val="32"/>
        </w:rPr>
        <w:t>“</w:t>
      </w:r>
      <w:r w:rsidRPr="000C186D">
        <w:rPr>
          <w:rFonts w:ascii="Helvetica" w:hAnsi="Helvetica"/>
          <w:color w:val="212529"/>
          <w:sz w:val="32"/>
          <w:szCs w:val="32"/>
        </w:rPr>
        <w:t>单纯的学历教育</w:t>
      </w:r>
      <w:r w:rsidRPr="000C186D">
        <w:rPr>
          <w:rFonts w:ascii="Helvetica" w:hAnsi="Helvetica"/>
          <w:color w:val="212529"/>
          <w:sz w:val="32"/>
          <w:szCs w:val="32"/>
        </w:rPr>
        <w:t>”</w:t>
      </w:r>
      <w:r w:rsidRPr="000C186D">
        <w:rPr>
          <w:rFonts w:ascii="Helvetica" w:hAnsi="Helvetica"/>
          <w:color w:val="212529"/>
          <w:sz w:val="32"/>
          <w:szCs w:val="32"/>
        </w:rPr>
        <w:t>或</w:t>
      </w:r>
      <w:r w:rsidRPr="000C186D">
        <w:rPr>
          <w:rFonts w:ascii="Helvetica" w:hAnsi="Helvetica"/>
          <w:color w:val="212529"/>
          <w:sz w:val="32"/>
          <w:szCs w:val="32"/>
        </w:rPr>
        <w:t>“</w:t>
      </w:r>
      <w:r w:rsidRPr="000C186D">
        <w:rPr>
          <w:rFonts w:ascii="Helvetica" w:hAnsi="Helvetica"/>
          <w:color w:val="212529"/>
          <w:sz w:val="32"/>
          <w:szCs w:val="32"/>
        </w:rPr>
        <w:t>简单的技能教学</w:t>
      </w:r>
      <w:r w:rsidRPr="000C186D">
        <w:rPr>
          <w:rFonts w:ascii="Helvetica" w:hAnsi="Helvetica"/>
          <w:color w:val="212529"/>
          <w:sz w:val="32"/>
          <w:szCs w:val="32"/>
        </w:rPr>
        <w:t>”</w:t>
      </w:r>
      <w:r w:rsidRPr="000C186D">
        <w:rPr>
          <w:rFonts w:ascii="Helvetica" w:hAnsi="Helvetica"/>
          <w:color w:val="212529"/>
          <w:sz w:val="32"/>
          <w:szCs w:val="32"/>
        </w:rPr>
        <w:t>两个倾向，提出了一系列解决长期制约职业教育发展的体制机制难题的政策措施。职业教育战线要以深化改革和狠抓落实为重点，逐项落实</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提出的各项任务。</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（一）完善现代职业教育体系</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要提高中等职业教育发展水平，保持高中阶段教育职普比大体相当，设立中等职业教育国家奖学金，完善中职生均拨款、免学费和国家助学金政策，为打赢脱贫攻坚战作贡献。要推进高等职业教育高质量发展，改革高职院校办学体制，提高办学质量，建设一批引领改革、支撑发展、中国特色、世界水平的高等职业学校和骨干专业（群）。要扩大高素质技术技能人才培养培训规模，扩大高职院校奖助学金覆盖面、提高补助标准，鼓励更多中等职业学校和普通高中毕业生、退役军人、下岗职工、农民工等接受高等职业教育，</w:t>
      </w:r>
      <w:r w:rsidRPr="000C186D">
        <w:rPr>
          <w:rFonts w:ascii="Helvetica" w:hAnsi="Helvetica"/>
          <w:color w:val="212529"/>
          <w:sz w:val="32"/>
          <w:szCs w:val="32"/>
        </w:rPr>
        <w:t>2019</w:t>
      </w:r>
      <w:r w:rsidRPr="000C186D">
        <w:rPr>
          <w:rFonts w:ascii="Helvetica" w:hAnsi="Helvetica"/>
          <w:color w:val="212529"/>
          <w:sz w:val="32"/>
          <w:szCs w:val="32"/>
        </w:rPr>
        <w:t>年大规模扩招</w:t>
      </w:r>
      <w:r w:rsidRPr="000C186D">
        <w:rPr>
          <w:rFonts w:ascii="Helvetica" w:hAnsi="Helvetica"/>
          <w:color w:val="212529"/>
          <w:sz w:val="32"/>
          <w:szCs w:val="32"/>
        </w:rPr>
        <w:t>100</w:t>
      </w:r>
      <w:r w:rsidRPr="000C186D">
        <w:rPr>
          <w:rFonts w:ascii="Helvetica" w:hAnsi="Helvetica"/>
          <w:color w:val="212529"/>
          <w:sz w:val="32"/>
          <w:szCs w:val="32"/>
        </w:rPr>
        <w:t>万人。要完善高层次应用型人才培养体系，推动具备条件的普通本</w:t>
      </w:r>
      <w:r w:rsidRPr="000C186D">
        <w:rPr>
          <w:rFonts w:ascii="Helvetica" w:hAnsi="Helvetica"/>
          <w:color w:val="212529"/>
          <w:sz w:val="32"/>
          <w:szCs w:val="32"/>
        </w:rPr>
        <w:lastRenderedPageBreak/>
        <w:t>科高校向应用型转变，开展本科层次职业教育试点，探索长学制培养高端技术技能人才。要面向在校学生和社会成员广泛开展职业培训，积极承接职业技能提升行动，引导行业企业深度参与。要鼓励职业院校联合中小学开展劳动和职业启蒙教育。</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（二）提升技术技能人才培养质量</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要将标准化建设作为统领职业教育发展的突破口，狠抓教师、教材、教法，建立健全学校设置、师资队伍、教学教材、信息化建设、安全设施等办学标准，促进校企</w:t>
      </w:r>
      <w:r w:rsidRPr="000C186D">
        <w:rPr>
          <w:rFonts w:ascii="Helvetica" w:hAnsi="Helvetica"/>
          <w:color w:val="212529"/>
          <w:sz w:val="32"/>
          <w:szCs w:val="32"/>
        </w:rPr>
        <w:t>“</w:t>
      </w:r>
      <w:r w:rsidRPr="000C186D">
        <w:rPr>
          <w:rFonts w:ascii="Helvetica" w:hAnsi="Helvetica"/>
          <w:color w:val="212529"/>
          <w:sz w:val="32"/>
          <w:szCs w:val="32"/>
        </w:rPr>
        <w:t>双元</w:t>
      </w:r>
      <w:r w:rsidRPr="000C186D">
        <w:rPr>
          <w:rFonts w:ascii="Helvetica" w:hAnsi="Helvetica"/>
          <w:color w:val="212529"/>
          <w:sz w:val="32"/>
          <w:szCs w:val="32"/>
        </w:rPr>
        <w:t>”</w:t>
      </w:r>
      <w:r w:rsidRPr="000C186D">
        <w:rPr>
          <w:rFonts w:ascii="Helvetica" w:hAnsi="Helvetica"/>
          <w:color w:val="212529"/>
          <w:sz w:val="32"/>
          <w:szCs w:val="32"/>
        </w:rPr>
        <w:t>育人，提升受教育者的职业适应能力和可持续发展能力。要落实立德树人根本任务，深化专业、课程、教材改革，提升实习实训水平，努力实现职业技能和职业精神培养高度融合。要多措并举打造</w:t>
      </w:r>
      <w:r w:rsidRPr="000C186D">
        <w:rPr>
          <w:rFonts w:ascii="Helvetica" w:hAnsi="Helvetica"/>
          <w:color w:val="212529"/>
          <w:sz w:val="32"/>
          <w:szCs w:val="32"/>
        </w:rPr>
        <w:t>“</w:t>
      </w:r>
      <w:r w:rsidRPr="000C186D">
        <w:rPr>
          <w:rFonts w:ascii="Helvetica" w:hAnsi="Helvetica"/>
          <w:color w:val="212529"/>
          <w:sz w:val="32"/>
          <w:szCs w:val="32"/>
        </w:rPr>
        <w:t>双师型</w:t>
      </w:r>
      <w:r w:rsidRPr="000C186D">
        <w:rPr>
          <w:rFonts w:ascii="Helvetica" w:hAnsi="Helvetica"/>
          <w:color w:val="212529"/>
          <w:sz w:val="32"/>
          <w:szCs w:val="32"/>
        </w:rPr>
        <w:t>”</w:t>
      </w:r>
      <w:r w:rsidRPr="000C186D">
        <w:rPr>
          <w:rFonts w:ascii="Helvetica" w:hAnsi="Helvetica"/>
          <w:color w:val="212529"/>
          <w:sz w:val="32"/>
          <w:szCs w:val="32"/>
        </w:rPr>
        <w:t>教师队伍，加强职业技术师范院校和专业建设，探索组建高水平、结构化教师教学创新团队，组织选派骨干教师海外研修，推动校企人员双向流动。要建立职业教育质量评价体系，严把教学标准和毕业学生质量标准两个关口，狠抓制度、标准、规范落实。</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（三）实施好</w:t>
      </w:r>
      <w:r w:rsidRPr="000C186D">
        <w:rPr>
          <w:rFonts w:ascii="Helvetica" w:hAnsi="Helvetica"/>
          <w:color w:val="212529"/>
          <w:sz w:val="32"/>
          <w:szCs w:val="32"/>
        </w:rPr>
        <w:t>1+X</w:t>
      </w:r>
      <w:r w:rsidRPr="000C186D">
        <w:rPr>
          <w:rFonts w:ascii="Helvetica" w:hAnsi="Helvetica"/>
          <w:color w:val="212529"/>
          <w:sz w:val="32"/>
          <w:szCs w:val="32"/>
        </w:rPr>
        <w:t>证书制度试点工作</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要主动适应新科技革命和产业变革对高素质复合型技术技能人才的需求，从</w:t>
      </w:r>
      <w:r w:rsidRPr="000C186D">
        <w:rPr>
          <w:rFonts w:ascii="Helvetica" w:hAnsi="Helvetica"/>
          <w:color w:val="212529"/>
          <w:sz w:val="32"/>
          <w:szCs w:val="32"/>
        </w:rPr>
        <w:t>2019</w:t>
      </w:r>
      <w:r w:rsidRPr="000C186D">
        <w:rPr>
          <w:rFonts w:ascii="Helvetica" w:hAnsi="Helvetica"/>
          <w:color w:val="212529"/>
          <w:sz w:val="32"/>
          <w:szCs w:val="32"/>
        </w:rPr>
        <w:t>年开始，在职业院校、应用型本科高校等启动</w:t>
      </w:r>
      <w:r w:rsidRPr="000C186D">
        <w:rPr>
          <w:rFonts w:ascii="Helvetica" w:hAnsi="Helvetica"/>
          <w:color w:val="212529"/>
          <w:sz w:val="32"/>
          <w:szCs w:val="32"/>
        </w:rPr>
        <w:t>“</w:t>
      </w:r>
      <w:r w:rsidRPr="000C186D">
        <w:rPr>
          <w:rFonts w:ascii="Helvetica" w:hAnsi="Helvetica"/>
          <w:color w:val="212529"/>
          <w:sz w:val="32"/>
          <w:szCs w:val="32"/>
        </w:rPr>
        <w:t>学历证书</w:t>
      </w:r>
      <w:r w:rsidRPr="000C186D">
        <w:rPr>
          <w:rFonts w:ascii="Helvetica" w:hAnsi="Helvetica"/>
          <w:color w:val="212529"/>
          <w:sz w:val="32"/>
          <w:szCs w:val="32"/>
        </w:rPr>
        <w:t>+</w:t>
      </w:r>
      <w:r w:rsidRPr="000C186D">
        <w:rPr>
          <w:rFonts w:ascii="Helvetica" w:hAnsi="Helvetica"/>
          <w:color w:val="212529"/>
          <w:sz w:val="32"/>
          <w:szCs w:val="32"/>
        </w:rPr>
        <w:t>若干职业技能等级证书</w:t>
      </w:r>
      <w:r w:rsidRPr="000C186D">
        <w:rPr>
          <w:rFonts w:ascii="Helvetica" w:hAnsi="Helvetica"/>
          <w:color w:val="212529"/>
          <w:sz w:val="32"/>
          <w:szCs w:val="32"/>
        </w:rPr>
        <w:t>”</w:t>
      </w:r>
      <w:r w:rsidRPr="000C186D">
        <w:rPr>
          <w:rFonts w:ascii="Helvetica" w:hAnsi="Helvetica"/>
          <w:color w:val="212529"/>
          <w:sz w:val="32"/>
          <w:szCs w:val="32"/>
        </w:rPr>
        <w:t>制度试</w:t>
      </w:r>
      <w:r w:rsidRPr="000C186D">
        <w:rPr>
          <w:rFonts w:ascii="Helvetica" w:hAnsi="Helvetica"/>
          <w:color w:val="212529"/>
          <w:sz w:val="32"/>
          <w:szCs w:val="32"/>
        </w:rPr>
        <w:lastRenderedPageBreak/>
        <w:t>点（简称</w:t>
      </w:r>
      <w:r w:rsidRPr="000C186D">
        <w:rPr>
          <w:rFonts w:ascii="Helvetica" w:hAnsi="Helvetica"/>
          <w:color w:val="212529"/>
          <w:sz w:val="32"/>
          <w:szCs w:val="32"/>
        </w:rPr>
        <w:t>1+X</w:t>
      </w:r>
      <w:r w:rsidRPr="000C186D">
        <w:rPr>
          <w:rFonts w:ascii="Helvetica" w:hAnsi="Helvetica"/>
          <w:color w:val="212529"/>
          <w:sz w:val="32"/>
          <w:szCs w:val="32"/>
        </w:rPr>
        <w:t>证书制度试点）。要加强规范引导，尽快制订工作方案和具体管理办法，培育一批优质的培训评价组织，做好职业院校内职业技能等级证书的实施、管理、监督和考核。要突出重点领域，在先进制造业、现代服务业等技术技能人才紧缺领域抓紧启动试点，源源不断为各行各业培养亿万高素质的产业生力军。要结合</w:t>
      </w:r>
      <w:r w:rsidRPr="000C186D">
        <w:rPr>
          <w:rFonts w:ascii="Helvetica" w:hAnsi="Helvetica"/>
          <w:color w:val="212529"/>
          <w:sz w:val="32"/>
          <w:szCs w:val="32"/>
        </w:rPr>
        <w:t>1+X</w:t>
      </w:r>
      <w:r w:rsidRPr="000C186D">
        <w:rPr>
          <w:rFonts w:ascii="Helvetica" w:hAnsi="Helvetica"/>
          <w:color w:val="212529"/>
          <w:sz w:val="32"/>
          <w:szCs w:val="32"/>
        </w:rPr>
        <w:t>证书制度试点，探索建设</w:t>
      </w:r>
      <w:r w:rsidRPr="000C186D">
        <w:rPr>
          <w:rFonts w:ascii="Helvetica" w:hAnsi="Helvetica"/>
          <w:color w:val="212529"/>
          <w:sz w:val="32"/>
          <w:szCs w:val="32"/>
        </w:rPr>
        <w:t>“</w:t>
      </w:r>
      <w:r w:rsidRPr="000C186D">
        <w:rPr>
          <w:rFonts w:ascii="Helvetica" w:hAnsi="Helvetica"/>
          <w:color w:val="212529"/>
          <w:sz w:val="32"/>
          <w:szCs w:val="32"/>
        </w:rPr>
        <w:t>学分银行</w:t>
      </w:r>
      <w:r w:rsidRPr="000C186D">
        <w:rPr>
          <w:rFonts w:ascii="Helvetica" w:hAnsi="Helvetica"/>
          <w:color w:val="212529"/>
          <w:sz w:val="32"/>
          <w:szCs w:val="32"/>
        </w:rPr>
        <w:t>”</w:t>
      </w:r>
      <w:r w:rsidRPr="000C186D">
        <w:rPr>
          <w:rFonts w:ascii="Helvetica" w:hAnsi="Helvetica"/>
          <w:color w:val="212529"/>
          <w:sz w:val="32"/>
          <w:szCs w:val="32"/>
        </w:rPr>
        <w:t>，探索构建符合国情的国家资历框架，有序开展学历证书和职业技能等级证书所体现的学习成果的认定、积累和转换，加快学历证书和职业技能等级证书互通衔接，为技术技能人才持续成长拓宽通道。</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（四）完善有利于职业教育发展的相关配套政策</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要支持企业和社会力量兴办职业教育，会同有关部门制定落实产教融合型企业认证和组合式激励政策，鼓励有条件的企业特别是大型企业举办高质量职业教育。要建设一批示范性职业教育集团（联盟），建设一批高水平职业教育实训基地。要建立民办职业教育负面清单制度，鼓励发展股份制、混合所有制等职业院校和各类培训机构。要完善</w:t>
      </w:r>
      <w:r w:rsidRPr="000C186D">
        <w:rPr>
          <w:rFonts w:ascii="Helvetica" w:hAnsi="Helvetica"/>
          <w:color w:val="212529"/>
          <w:sz w:val="32"/>
          <w:szCs w:val="32"/>
        </w:rPr>
        <w:t>“</w:t>
      </w:r>
      <w:r w:rsidRPr="000C186D">
        <w:rPr>
          <w:rFonts w:ascii="Helvetica" w:hAnsi="Helvetica"/>
          <w:color w:val="212529"/>
          <w:sz w:val="32"/>
          <w:szCs w:val="32"/>
        </w:rPr>
        <w:t>文化素质</w:t>
      </w:r>
      <w:r w:rsidRPr="000C186D">
        <w:rPr>
          <w:rFonts w:ascii="Helvetica" w:hAnsi="Helvetica"/>
          <w:color w:val="212529"/>
          <w:sz w:val="32"/>
          <w:szCs w:val="32"/>
        </w:rPr>
        <w:t>+</w:t>
      </w:r>
      <w:r w:rsidRPr="000C186D">
        <w:rPr>
          <w:rFonts w:ascii="Helvetica" w:hAnsi="Helvetica"/>
          <w:color w:val="212529"/>
          <w:sz w:val="32"/>
          <w:szCs w:val="32"/>
        </w:rPr>
        <w:t>职业技能</w:t>
      </w:r>
      <w:r w:rsidRPr="000C186D">
        <w:rPr>
          <w:rFonts w:ascii="Helvetica" w:hAnsi="Helvetica"/>
          <w:color w:val="212529"/>
          <w:sz w:val="32"/>
          <w:szCs w:val="32"/>
        </w:rPr>
        <w:t>”</w:t>
      </w:r>
      <w:r w:rsidRPr="000C186D">
        <w:rPr>
          <w:rFonts w:ascii="Helvetica" w:hAnsi="Helvetica"/>
          <w:color w:val="212529"/>
          <w:sz w:val="32"/>
          <w:szCs w:val="32"/>
        </w:rPr>
        <w:t>的考试招生办法，为学生接受高等职业教育提供多种入学方式和学习方式。要在中央财政大幅增加对职业教育投入的同时，督促地方落实职业教育经费投入机制，加强地方财政支持力度，新增教育经费要向职业教育倾斜。</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lastRenderedPageBreak/>
        <w:t>（五）厚植各方支持职业教育的良好环境</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要加强党对职业教育工作的全面领导，充分发挥党组织在职业院校的领导核心和政治核心作用，将党建工作与学校事业发展同部署、同落实、同考评。要牵头落实好国务院职业教育工作部际联席会议制度各项职责，做好职业教育工作的统筹规划、综合协调、宏观管理，形成政策合力。要组建国家职业教育指导咨询委员会，为职业教育改革提供重大政策咨询。要持续办好职业教育活动周等活动，多渠道总结提炼和宣传推介优秀案例，讲好职教故事，培育和传承好工匠精神。</w:t>
      </w:r>
    </w:p>
    <w:p w:rsidR="000C186D" w:rsidRPr="000C186D" w:rsidRDefault="000C186D" w:rsidP="000C186D">
      <w:pPr>
        <w:pStyle w:val="a7"/>
        <w:shd w:val="clear" w:color="auto" w:fill="FFFFFF"/>
        <w:spacing w:before="0" w:beforeAutospacing="0" w:after="0" w:afterAutospacing="0"/>
        <w:ind w:firstLineChars="200" w:firstLine="643"/>
        <w:rPr>
          <w:rFonts w:ascii="Helvetica" w:hAnsi="Helvetica"/>
          <w:color w:val="212529"/>
          <w:sz w:val="32"/>
          <w:szCs w:val="32"/>
        </w:rPr>
      </w:pPr>
      <w:r w:rsidRPr="000C186D">
        <w:rPr>
          <w:rStyle w:val="a8"/>
          <w:rFonts w:ascii="Helvetica" w:hAnsi="Helvetica"/>
          <w:color w:val="212529"/>
          <w:sz w:val="32"/>
          <w:szCs w:val="32"/>
        </w:rPr>
        <w:t>三、扎实做好全面深化职业教育改革组织实施工作</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教育战线要把学习贯彻落实</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精神，作为当前和今后一个时期教育工作的重要任务，按照全国深化职业教育改革电视电话会议要求，周密部署、统一安排、逐项落实、压实责任，确保新时代职业教育改革发展各项任务落到实处。</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（一）加强学习宣传</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各地教育行政部门要制订学习宣传和贯彻落实方案，按照</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逐项分解，确定任务分工，并及时向本地党委和政府汇报，列入党委和政府专题研究和重点部署的工作内容，推动地方全面加强对职业教育工作的领导，研究提出本地区职业教育改革发展思路、战略和重点工作，</w:t>
      </w:r>
      <w:r w:rsidRPr="000C186D">
        <w:rPr>
          <w:rFonts w:ascii="Helvetica" w:hAnsi="Helvetica"/>
          <w:color w:val="212529"/>
          <w:sz w:val="32"/>
          <w:szCs w:val="32"/>
        </w:rPr>
        <w:lastRenderedPageBreak/>
        <w:t>提出深化改革、开展试点等的具体方案。各地要迅速掀起宣传研究</w:t>
      </w:r>
      <w:r w:rsidRPr="000C186D">
        <w:rPr>
          <w:rFonts w:ascii="Helvetica" w:hAnsi="Helvetica"/>
          <w:color w:val="212529"/>
          <w:sz w:val="32"/>
          <w:szCs w:val="32"/>
        </w:rPr>
        <w:t>“</w:t>
      </w:r>
      <w:r w:rsidRPr="000C186D">
        <w:rPr>
          <w:rFonts w:ascii="Helvetica" w:hAnsi="Helvetica"/>
          <w:color w:val="212529"/>
          <w:sz w:val="32"/>
          <w:szCs w:val="32"/>
        </w:rPr>
        <w:t>职教</w:t>
      </w:r>
      <w:r w:rsidRPr="000C186D">
        <w:rPr>
          <w:rFonts w:ascii="Helvetica" w:hAnsi="Helvetica"/>
          <w:color w:val="212529"/>
          <w:sz w:val="32"/>
          <w:szCs w:val="32"/>
        </w:rPr>
        <w:t>20</w:t>
      </w:r>
      <w:r w:rsidRPr="000C186D">
        <w:rPr>
          <w:rFonts w:ascii="Helvetica" w:hAnsi="Helvetica"/>
          <w:color w:val="212529"/>
          <w:sz w:val="32"/>
          <w:szCs w:val="32"/>
        </w:rPr>
        <w:t>条</w:t>
      </w:r>
      <w:r w:rsidRPr="000C186D">
        <w:rPr>
          <w:rFonts w:ascii="Helvetica" w:hAnsi="Helvetica"/>
          <w:color w:val="212529"/>
          <w:sz w:val="32"/>
          <w:szCs w:val="32"/>
        </w:rPr>
        <w:t>”</w:t>
      </w:r>
      <w:r w:rsidRPr="000C186D">
        <w:rPr>
          <w:rFonts w:ascii="Helvetica" w:hAnsi="Helvetica"/>
          <w:color w:val="212529"/>
          <w:sz w:val="32"/>
          <w:szCs w:val="32"/>
        </w:rPr>
        <w:t>精神的热潮，教育行政部门要在地方主流媒体和各种新兴媒体主动发声，主要负责人、分管负责人要撰写专题文章、主动解读宣讲，职业院校、行业企业、研究机构等开展学习交流、课题研究和宣传解读。要组织职业院校广大干部和师生员工通过多种方式深入学习领会，形成思想共识。要联系地方主流媒体广泛宣传职业教育方针政策、经验做法、成果贡献等，营造有利于改革发展的良好氛围。</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（二）抓好重点任务</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各省级教育行政部门要抓紧推动分省签订部省落实职业教育改革发展备忘录。要组织实施好重点项目，体现改革导向，抓好中国特色高水平高职学校和专业建设计划、高水平实训基地建设、产教融合建设试点、薄弱学校改善基本办学条件、应用型本科高校转型、本科层次职业教育试点、</w:t>
      </w:r>
      <w:r w:rsidRPr="000C186D">
        <w:rPr>
          <w:rFonts w:ascii="Helvetica" w:hAnsi="Helvetica"/>
          <w:color w:val="212529"/>
          <w:sz w:val="32"/>
          <w:szCs w:val="32"/>
        </w:rPr>
        <w:t>1+X</w:t>
      </w:r>
      <w:r w:rsidRPr="000C186D">
        <w:rPr>
          <w:rFonts w:ascii="Helvetica" w:hAnsi="Helvetica"/>
          <w:color w:val="212529"/>
          <w:sz w:val="32"/>
          <w:szCs w:val="32"/>
        </w:rPr>
        <w:t>证书制度试点、职业培训、课程和教材建设、</w:t>
      </w:r>
      <w:r w:rsidRPr="000C186D">
        <w:rPr>
          <w:rFonts w:ascii="Helvetica" w:hAnsi="Helvetica"/>
          <w:color w:val="212529"/>
          <w:sz w:val="32"/>
          <w:szCs w:val="32"/>
        </w:rPr>
        <w:t>“</w:t>
      </w:r>
      <w:r w:rsidRPr="000C186D">
        <w:rPr>
          <w:rFonts w:ascii="Helvetica" w:hAnsi="Helvetica"/>
          <w:color w:val="212529"/>
          <w:sz w:val="32"/>
          <w:szCs w:val="32"/>
        </w:rPr>
        <w:t>双师型</w:t>
      </w:r>
      <w:r w:rsidRPr="000C186D">
        <w:rPr>
          <w:rFonts w:ascii="Helvetica" w:hAnsi="Helvetica"/>
          <w:color w:val="212529"/>
          <w:sz w:val="32"/>
          <w:szCs w:val="32"/>
        </w:rPr>
        <w:t>”</w:t>
      </w:r>
      <w:r w:rsidRPr="000C186D">
        <w:rPr>
          <w:rFonts w:ascii="Helvetica" w:hAnsi="Helvetica"/>
          <w:color w:val="212529"/>
          <w:sz w:val="32"/>
          <w:szCs w:val="32"/>
        </w:rPr>
        <w:t>教师队伍建设、</w:t>
      </w:r>
      <w:r w:rsidRPr="000C186D">
        <w:rPr>
          <w:rFonts w:ascii="Helvetica" w:hAnsi="Helvetica"/>
          <w:color w:val="212529"/>
          <w:sz w:val="32"/>
          <w:szCs w:val="32"/>
        </w:rPr>
        <w:t>“</w:t>
      </w:r>
      <w:r w:rsidRPr="000C186D">
        <w:rPr>
          <w:rFonts w:ascii="Helvetica" w:hAnsi="Helvetica"/>
          <w:color w:val="212529"/>
          <w:sz w:val="32"/>
          <w:szCs w:val="32"/>
        </w:rPr>
        <w:t>数字校园</w:t>
      </w:r>
      <w:r w:rsidRPr="000C186D">
        <w:rPr>
          <w:rFonts w:ascii="Helvetica" w:hAnsi="Helvetica"/>
          <w:color w:val="212529"/>
          <w:sz w:val="32"/>
          <w:szCs w:val="32"/>
        </w:rPr>
        <w:t>”</w:t>
      </w:r>
      <w:r w:rsidRPr="000C186D">
        <w:rPr>
          <w:rFonts w:ascii="Helvetica" w:hAnsi="Helvetica"/>
          <w:color w:val="212529"/>
          <w:sz w:val="32"/>
          <w:szCs w:val="32"/>
        </w:rPr>
        <w:t>建设、示范性职业教育集团（联盟）建设、</w:t>
      </w:r>
      <w:r w:rsidRPr="000C186D">
        <w:rPr>
          <w:rFonts w:ascii="Helvetica" w:hAnsi="Helvetica"/>
          <w:color w:val="212529"/>
          <w:sz w:val="32"/>
          <w:szCs w:val="32"/>
        </w:rPr>
        <w:t>“</w:t>
      </w:r>
      <w:r w:rsidRPr="000C186D">
        <w:rPr>
          <w:rFonts w:ascii="Helvetica" w:hAnsi="Helvetica"/>
          <w:color w:val="212529"/>
          <w:sz w:val="32"/>
          <w:szCs w:val="32"/>
        </w:rPr>
        <w:t>鲁班工坊</w:t>
      </w:r>
      <w:r w:rsidRPr="000C186D">
        <w:rPr>
          <w:rFonts w:ascii="Helvetica" w:hAnsi="Helvetica"/>
          <w:color w:val="212529"/>
          <w:sz w:val="32"/>
          <w:szCs w:val="32"/>
        </w:rPr>
        <w:t>”</w:t>
      </w:r>
      <w:r w:rsidRPr="000C186D">
        <w:rPr>
          <w:rFonts w:ascii="Helvetica" w:hAnsi="Helvetica"/>
          <w:color w:val="212529"/>
          <w:sz w:val="32"/>
          <w:szCs w:val="32"/>
        </w:rPr>
        <w:t>项目等。要注意提炼总结，形成一批可复制、可推广的典型经验，不断完善国家顶层设计与地方实践协同推进的工作机制。</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（三）强化实施考核</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lastRenderedPageBreak/>
        <w:t>各级教育行政部门要切实负起统筹规划、综合协调和宏观管理职业教育的责任，推动区域职业教育发展。要完善地方职业教育工作联席会议制度，加强与发展改革、工业和信息化、财政、人力资源社会保障、农业农村、国资、扶贫、税务等有关单位联系，形成工作合力。要建立健全地方职业教育指导咨询机构，最大限度凝聚各方共识。要加强督促检查，压紧压实责任，并每半年向我部汇报进展情况。我部将会同有关单位，通过国务院大督查、教育督导等方式，对各地职业教育改革发展情况进行督查，督查结果将作为对地方政府工作考核的重要依据上报国务院，对真抓实干的地方进行重点激励。</w:t>
      </w:r>
    </w:p>
    <w:p w:rsidR="000C186D" w:rsidRPr="000C186D" w:rsidRDefault="000C186D" w:rsidP="000C186D">
      <w:pPr>
        <w:pStyle w:val="a7"/>
        <w:shd w:val="clear" w:color="auto" w:fill="FFFFFF"/>
        <w:spacing w:before="0" w:beforeAutospacing="0" w:after="0" w:afterAutospacing="0"/>
        <w:ind w:firstLineChars="200" w:firstLine="640"/>
        <w:rPr>
          <w:rFonts w:ascii="Helvetica" w:hAnsi="Helvetica"/>
          <w:color w:val="212529"/>
          <w:sz w:val="32"/>
          <w:szCs w:val="32"/>
        </w:rPr>
      </w:pPr>
      <w:r w:rsidRPr="000C186D">
        <w:rPr>
          <w:rFonts w:ascii="Helvetica" w:hAnsi="Helvetica"/>
          <w:color w:val="212529"/>
          <w:sz w:val="32"/>
          <w:szCs w:val="32"/>
        </w:rPr>
        <w:t>各地学习贯彻情况、落实方案，请于</w:t>
      </w:r>
      <w:r w:rsidRPr="000C186D">
        <w:rPr>
          <w:rFonts w:ascii="Helvetica" w:hAnsi="Helvetica"/>
          <w:color w:val="212529"/>
          <w:sz w:val="32"/>
          <w:szCs w:val="32"/>
        </w:rPr>
        <w:t>2019</w:t>
      </w:r>
      <w:r w:rsidRPr="000C186D">
        <w:rPr>
          <w:rFonts w:ascii="Helvetica" w:hAnsi="Helvetica"/>
          <w:color w:val="212529"/>
          <w:sz w:val="32"/>
          <w:szCs w:val="32"/>
        </w:rPr>
        <w:t>年</w:t>
      </w:r>
      <w:r w:rsidRPr="000C186D">
        <w:rPr>
          <w:rFonts w:ascii="Helvetica" w:hAnsi="Helvetica"/>
          <w:color w:val="212529"/>
          <w:sz w:val="32"/>
          <w:szCs w:val="32"/>
        </w:rPr>
        <w:t>6</w:t>
      </w:r>
      <w:r w:rsidRPr="000C186D">
        <w:rPr>
          <w:rFonts w:ascii="Helvetica" w:hAnsi="Helvetica"/>
          <w:color w:val="212529"/>
          <w:sz w:val="32"/>
          <w:szCs w:val="32"/>
        </w:rPr>
        <w:t>月底前报我部，我部汇总后向国务院报告。</w:t>
      </w:r>
    </w:p>
    <w:p w:rsidR="000C186D" w:rsidRPr="000C186D" w:rsidRDefault="000C186D" w:rsidP="000C186D">
      <w:pPr>
        <w:pStyle w:val="a7"/>
        <w:shd w:val="clear" w:color="auto" w:fill="FFFFFF"/>
        <w:spacing w:before="0" w:beforeAutospacing="0" w:after="0" w:afterAutospacing="0"/>
        <w:jc w:val="right"/>
        <w:rPr>
          <w:rFonts w:ascii="Helvetica" w:hAnsi="Helvetica"/>
          <w:color w:val="212529"/>
          <w:sz w:val="32"/>
          <w:szCs w:val="32"/>
        </w:rPr>
      </w:pPr>
      <w:r w:rsidRPr="000C186D">
        <w:rPr>
          <w:rFonts w:ascii="Helvetica" w:hAnsi="Helvetica"/>
          <w:color w:val="212529"/>
          <w:sz w:val="32"/>
          <w:szCs w:val="32"/>
        </w:rPr>
        <w:t>教育部</w:t>
      </w:r>
    </w:p>
    <w:p w:rsidR="000C186D" w:rsidRPr="000C186D" w:rsidRDefault="000C186D" w:rsidP="000C186D">
      <w:pPr>
        <w:pStyle w:val="a7"/>
        <w:shd w:val="clear" w:color="auto" w:fill="FFFFFF"/>
        <w:spacing w:before="0" w:beforeAutospacing="0" w:after="0" w:afterAutospacing="0"/>
        <w:jc w:val="right"/>
        <w:rPr>
          <w:rFonts w:ascii="Helvetica" w:hAnsi="Helvetica"/>
          <w:color w:val="212529"/>
          <w:sz w:val="32"/>
          <w:szCs w:val="32"/>
        </w:rPr>
      </w:pPr>
      <w:r w:rsidRPr="000C186D">
        <w:rPr>
          <w:rFonts w:ascii="Helvetica" w:hAnsi="Helvetica"/>
          <w:color w:val="212529"/>
          <w:sz w:val="32"/>
          <w:szCs w:val="32"/>
        </w:rPr>
        <w:t>2019</w:t>
      </w:r>
      <w:r w:rsidRPr="000C186D">
        <w:rPr>
          <w:rFonts w:ascii="Helvetica" w:hAnsi="Helvetica"/>
          <w:color w:val="212529"/>
          <w:sz w:val="32"/>
          <w:szCs w:val="32"/>
        </w:rPr>
        <w:t>年</w:t>
      </w:r>
      <w:r w:rsidRPr="000C186D">
        <w:rPr>
          <w:rFonts w:ascii="Helvetica" w:hAnsi="Helvetica"/>
          <w:color w:val="212529"/>
          <w:sz w:val="32"/>
          <w:szCs w:val="32"/>
        </w:rPr>
        <w:t>5</w:t>
      </w:r>
      <w:r w:rsidRPr="000C186D">
        <w:rPr>
          <w:rFonts w:ascii="Helvetica" w:hAnsi="Helvetica"/>
          <w:color w:val="212529"/>
          <w:sz w:val="32"/>
          <w:szCs w:val="32"/>
        </w:rPr>
        <w:t>月</w:t>
      </w:r>
      <w:r w:rsidRPr="000C186D">
        <w:rPr>
          <w:rFonts w:ascii="Helvetica" w:hAnsi="Helvetica"/>
          <w:color w:val="212529"/>
          <w:sz w:val="32"/>
          <w:szCs w:val="32"/>
        </w:rPr>
        <w:t>6</w:t>
      </w:r>
      <w:r w:rsidRPr="000C186D">
        <w:rPr>
          <w:rFonts w:ascii="Helvetica" w:hAnsi="Helvetica"/>
          <w:color w:val="212529"/>
          <w:sz w:val="32"/>
          <w:szCs w:val="32"/>
        </w:rPr>
        <w:t>日</w:t>
      </w:r>
    </w:p>
    <w:p w:rsidR="000C186D" w:rsidRDefault="000C186D">
      <w:pPr>
        <w:rPr>
          <w:rFonts w:hint="eastAsia"/>
        </w:rPr>
      </w:pPr>
    </w:p>
    <w:sectPr w:rsidR="000C18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05C" w:rsidRDefault="00B9505C" w:rsidP="000C186D">
      <w:r>
        <w:separator/>
      </w:r>
    </w:p>
  </w:endnote>
  <w:endnote w:type="continuationSeparator" w:id="0">
    <w:p w:rsidR="00B9505C" w:rsidRDefault="00B9505C" w:rsidP="000C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00000003" w:usb1="00000000" w:usb2="00000000" w:usb3="00000000" w:csb0="0000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05C" w:rsidRDefault="00B9505C" w:rsidP="000C186D">
      <w:r>
        <w:separator/>
      </w:r>
    </w:p>
  </w:footnote>
  <w:footnote w:type="continuationSeparator" w:id="0">
    <w:p w:rsidR="00B9505C" w:rsidRDefault="00B9505C" w:rsidP="000C18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7DE"/>
    <w:rsid w:val="000C186D"/>
    <w:rsid w:val="00B9505C"/>
    <w:rsid w:val="00D067DE"/>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4223C"/>
  <w15:chartTrackingRefBased/>
  <w15:docId w15:val="{FC0EF757-E0AC-452C-ACFD-2977AABA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18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186D"/>
    <w:rPr>
      <w:sz w:val="18"/>
      <w:szCs w:val="18"/>
    </w:rPr>
  </w:style>
  <w:style w:type="paragraph" w:styleId="a5">
    <w:name w:val="footer"/>
    <w:basedOn w:val="a"/>
    <w:link w:val="a6"/>
    <w:uiPriority w:val="99"/>
    <w:unhideWhenUsed/>
    <w:rsid w:val="000C186D"/>
    <w:pPr>
      <w:tabs>
        <w:tab w:val="center" w:pos="4153"/>
        <w:tab w:val="right" w:pos="8306"/>
      </w:tabs>
      <w:snapToGrid w:val="0"/>
      <w:jc w:val="left"/>
    </w:pPr>
    <w:rPr>
      <w:sz w:val="18"/>
      <w:szCs w:val="18"/>
    </w:rPr>
  </w:style>
  <w:style w:type="character" w:customStyle="1" w:styleId="a6">
    <w:name w:val="页脚 字符"/>
    <w:basedOn w:val="a0"/>
    <w:link w:val="a5"/>
    <w:uiPriority w:val="99"/>
    <w:rsid w:val="000C186D"/>
    <w:rPr>
      <w:sz w:val="18"/>
      <w:szCs w:val="18"/>
    </w:rPr>
  </w:style>
  <w:style w:type="paragraph" w:styleId="a7">
    <w:name w:val="Normal (Web)"/>
    <w:basedOn w:val="a"/>
    <w:uiPriority w:val="99"/>
    <w:semiHidden/>
    <w:unhideWhenUsed/>
    <w:rsid w:val="000C186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C18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6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572</Words>
  <Characters>3261</Characters>
  <Application>Microsoft Office Word</Application>
  <DocSecurity>0</DocSecurity>
  <Lines>27</Lines>
  <Paragraphs>7</Paragraphs>
  <ScaleCrop>false</ScaleCrop>
  <Company>000</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2019-06-04T02:08:00Z</dcterms:created>
  <dcterms:modified xsi:type="dcterms:W3CDTF">2019-06-04T02:10:00Z</dcterms:modified>
</cp:coreProperties>
</file>