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6BAB2">
      <w:pPr>
        <w:numPr>
          <w:ilvl w:val="0"/>
          <w:numId w:val="0"/>
        </w:numPr>
        <w:spacing w:line="579" w:lineRule="exact"/>
        <w:jc w:val="both"/>
        <w:rPr>
          <w:rFonts w:hint="eastAsia" w:ascii="方正小标宋_GBK" w:hAnsi="方正小标宋_GBK" w:eastAsia="方正小标宋_GBK" w:cs="方正小标宋_GBK"/>
          <w:b w:val="0"/>
          <w:bCs/>
          <w:sz w:val="32"/>
          <w:szCs w:val="32"/>
          <w:shd w:val="clear" w:color="auto" w:fill="FFFFFF"/>
          <w:lang w:val="en-US" w:eastAsia="zh-CN"/>
        </w:rPr>
      </w:pPr>
      <w:r>
        <w:rPr>
          <w:rFonts w:hint="eastAsia" w:ascii="方正小标宋_GBK" w:hAnsi="方正小标宋_GBK" w:eastAsia="方正小标宋_GBK" w:cs="方正小标宋_GBK"/>
          <w:b w:val="0"/>
          <w:bCs/>
          <w:sz w:val="32"/>
          <w:szCs w:val="32"/>
          <w:shd w:val="clear" w:color="auto" w:fill="FFFFFF"/>
          <w:lang w:val="en-US" w:eastAsia="zh-CN"/>
        </w:rPr>
        <w:t>专访重庆市委教育工委书记、市教委主任刘宴兵（2025.1.14）</w:t>
      </w:r>
    </w:p>
    <w:p w14:paraId="4B787C72">
      <w:pPr>
        <w:numPr>
          <w:ilvl w:val="0"/>
          <w:numId w:val="0"/>
        </w:numPr>
        <w:spacing w:line="579" w:lineRule="exact"/>
        <w:jc w:val="both"/>
        <w:rPr>
          <w:rFonts w:hint="eastAsia" w:ascii="方正小标宋_GBK" w:hAnsi="方正小标宋_GBK" w:eastAsia="方正小标宋_GBK" w:cs="方正小标宋_GBK"/>
          <w:b w:val="0"/>
          <w:bCs/>
          <w:sz w:val="32"/>
          <w:szCs w:val="32"/>
          <w:shd w:val="clear" w:color="auto" w:fill="FFFFFF"/>
          <w:lang w:val="en-US" w:eastAsia="zh-CN"/>
        </w:rPr>
      </w:pPr>
    </w:p>
    <w:p w14:paraId="03344805">
      <w:pPr>
        <w:spacing w:line="579" w:lineRule="exact"/>
        <w:jc w:val="center"/>
        <w:rPr>
          <w:rFonts w:hint="default" w:ascii="方正小标宋_GBK" w:eastAsia="方正小标宋_GBK"/>
          <w:sz w:val="44"/>
          <w:szCs w:val="44"/>
          <w:lang w:val="en-US" w:eastAsia="zh-CN"/>
        </w:rPr>
      </w:pPr>
      <w:r>
        <w:rPr>
          <w:rFonts w:hint="eastAsia" w:ascii="方正小标宋_GBK" w:eastAsia="方正小标宋_GBK"/>
          <w:sz w:val="44"/>
          <w:szCs w:val="44"/>
          <w:lang w:val="en-US" w:eastAsia="zh-CN"/>
        </w:rPr>
        <w:t>紧扣两大定位 加快建设新时代教育强市</w:t>
      </w:r>
    </w:p>
    <w:p w14:paraId="35145490">
      <w:pPr>
        <w:rPr>
          <w:rFonts w:hint="eastAsia" w:ascii="方正仿宋_GBK" w:hAnsi="微软雅黑" w:eastAsia="方正仿宋_GBK"/>
          <w:sz w:val="32"/>
          <w:szCs w:val="32"/>
          <w:lang w:eastAsia="zh-CN"/>
        </w:rPr>
      </w:pPr>
    </w:p>
    <w:p w14:paraId="765C7364">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全国教育大会召开后，重庆于2024年11月19日召开了全市教育大会。重庆在学习贯彻全国教育大会精神、落实教育强国建设规划纲要方面有什么举措？对此，记者专访了重庆市委教育工委书记、市教委主任刘宴兵。</w:t>
      </w:r>
    </w:p>
    <w:p w14:paraId="1E26CAA3">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问：请您简要介绍一下重庆全市教育大会对于深入学习贯彻落实习近平总书记重要讲话和全国教育大会精神、落实教育强国建设规划纲要、推进教育强市建设作出了哪些安排部署？</w:t>
      </w:r>
    </w:p>
    <w:p w14:paraId="2CEB2545">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答：重庆将全面贯彻落实习近平总书记在全国教育大会上的重要讲话精神，按照市委袁家军书记和教育部怀进鹏部长在全市教育大会上的部署安排，迭代构建教育现代化建设“158N”体系架构，“1”即锚定教育强市建设目标，“5”即“西部基础教育高地”“全国职业教育重镇”“高等教育综合改革试验区”“教育科技人才一体推进样板”“内陆地区教育开放合作范例”5个发展定位，“8”即“推进立德树人固本铸魂”“基础教育公平优质”“高等教育突破跃升”“职业教育提质领跑”等8项行动，“N”即“实施‘红岩思政’育人品牌建设”“‘新卓越’普通高中建设”等N项标志性工程，为奋力谱写中国式现代化重庆篇章和建设教育强国提供有力支撑。</w:t>
      </w:r>
    </w:p>
    <w:p w14:paraId="12342A5A">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问：教育强国应具有“六个特质”，其中，排在首位的是应具有强大的思政引领力。重庆教育将如何提升思政引领力？</w:t>
      </w:r>
    </w:p>
    <w:p w14:paraId="579C1977">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答：提升思政引领力，关键是要回答好重视不重视、做得好不好、效果好不好的问题。重庆是红岩精神的发源地，红岩精神根植于重庆悠久的历史文化和光荣的革命传统，江姐、小萝卜头等革命先烈们的故事激励着一代又一代中国人。重庆教育系统要始终坚持以习近平新时代中国特色社会主义思想铸魂育人，贯彻落实好习近平总书记对学校思政课建设作出的重要指示精神，落实立德树人根本任务，以打造“红岩思政”育人品牌为突破口，让红梅花儿朵朵开、红岩精神代代传。我们将守正创新实施好“时代新人铸魂工程”、“大思政课”建设工程、大中小学思政课一体化建设、思政队伍建设攻坚行动等一揽子重点举措，不断开创新时代思政教育新局面，努力培养更多让党放心、爱国奉献、担当民族复兴重任的时代新人。</w:t>
      </w:r>
    </w:p>
    <w:p w14:paraId="2605B342">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问：习近平总书记在全国教育大会上强调，要统筹实施科教兴国战略、人才强国战略、创新驱动发展战略，一体推进教育发展、科技创新、人才培养。请您分享一下重庆教育如何深入推进“一体化”发展？</w:t>
      </w:r>
    </w:p>
    <w:p w14:paraId="103CF7D7">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答：围绕服务支持国家战略需求和现代化新重庆建设需要，我们一是致力打通束缚教育科技人才一体化的堵点卡点。主动适应重庆市“416”科技创新布局和“33618”现代制造业集群体系建设需要，建设特色高水平大学，加快“双一流”建设，大力培育支撑新质生产力发展的学科专业生长点。二是增强人才培养支撑力，探索跨学校、跨学科人才交叉培养，强化专业建设与产业结合，与经济发展结合，与社会结构相结合，完善高端人才引进机制，促进教育链、人才链、产业链、创新链有机衔接，加快培养国家战略人才和急需紧缺人才。三是增强教育科技支撑力，搭建高能级科创平台，深化产学研合作，把教师和学生放到“看得见硝烟”的产业场景中去实践，推动“教育强市‘区县行’‘企业行’”，实现区县“出题”、高校“答题”、市场“阅卷”。四是推进教育合作开放，深化渝教“走出去”、教随产出，成功引进新加坡南洋理工大学，加快筹建重庆柴可夫斯基音乐学院，建成中希文明互鉴中心等“国字号”平台等，擦亮留学重庆品牌，积极向世界贡献重庆智慧。</w:t>
      </w:r>
    </w:p>
    <w:p w14:paraId="0D38F91D">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问：在发展中保障和改善民生是中国式现代化的重大任务，重庆教育是怎样做实“惠民有感”的？</w:t>
      </w:r>
    </w:p>
    <w:p w14:paraId="5426043B">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答：2024年4月，习近平总书记在重庆考察时强调，“中国式现代化，民生为大”。我们始终坚持将办好人民满意的教育作为教育工作的价值取向，聚焦社会关注的教育领域问题，建立与人口变化相适应的动态供给机制，新增基础教育公办学位7.5万个，有效缓解学位焦虑；促进质量整体跃升，优质资源集群发展，教共体覆盖率达80%，有效缓解质量焦虑；创新数字赋能治理，“入学一件事”被选树为国务院“高效办成一件事”典型案例并全国推广，有效缓解入学焦虑；优化高中招生政策，扩大普高计划比例，有效缓解普职分流焦虑；强化“五育”融合育人，加强学生心理健康、科学教育等工作，不断提升教育公共服务的普惠性、可及性、便捷性，让教育改革发展成果更多更公平惠及全体人民。</w:t>
      </w:r>
    </w:p>
    <w:p w14:paraId="0A4ABA36">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问：请说说您心目中的2035年教育愿景。</w:t>
      </w:r>
    </w:p>
    <w:p w14:paraId="0D24A3A1">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答：2035年，重庆将建成思政引领强劲、人才集聚充分、科技支撑突出、民生保障坚实、社会协同高效、国际影响广泛的教育强市，一步一个脚印把教育现代化规划图变成美好教育实景图，让每个孩子都能在家门口上好学，让每位学生成长为身心健康、蓬勃发展的有志青年，让家长的教育“焦虑”少一些，让人民对教育的满意多一些，打造更多“西部领先、全国进位和重庆辨识度”的高水平标志性成果，为教育强国建设作出重庆贡献，为中国式现代化贡献教育力量。</w:t>
      </w:r>
    </w:p>
    <w:p w14:paraId="6EB368EF">
      <w:pPr>
        <w:jc w:val="center"/>
        <w:rPr>
          <w:rFonts w:hint="eastAsia" w:ascii="方正仿宋_GBK" w:hAnsi="微软雅黑" w:eastAsia="方正仿宋_GBK"/>
          <w:sz w:val="32"/>
          <w:szCs w:val="32"/>
          <w:lang w:eastAsia="zh-CN"/>
        </w:rPr>
      </w:pPr>
    </w:p>
    <w:p w14:paraId="32D73745">
      <w:pPr>
        <w:jc w:val="center"/>
        <w:rPr>
          <w:rFonts w:hint="eastAsia" w:ascii="方正仿宋_GBK" w:hAnsi="微软雅黑" w:eastAsia="方正仿宋_GBK"/>
          <w:sz w:val="32"/>
          <w:szCs w:val="32"/>
          <w:lang w:eastAsia="zh-CN"/>
        </w:rPr>
      </w:pPr>
      <w:bookmarkStart w:id="0" w:name="_GoBack"/>
      <w:bookmarkEnd w:id="0"/>
      <w:r>
        <w:rPr>
          <w:rFonts w:hint="eastAsia" w:ascii="方正仿宋_GBK" w:hAnsi="微软雅黑" w:eastAsia="方正仿宋_GBK"/>
          <w:sz w:val="32"/>
          <w:szCs w:val="32"/>
          <w:lang w:eastAsia="zh-CN"/>
        </w:rPr>
        <w:t>重庆建设教育强市总体部署与主要举措</w:t>
      </w:r>
    </w:p>
    <w:p w14:paraId="09DF6DE4">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总体部署：</w:t>
      </w:r>
    </w:p>
    <w:p w14:paraId="6467CB39">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要深入学习贯彻党的二十大、二十届三中全会精神和全国教育大会精神，深化落实习近平总书记关于教育的重要论述和考察重庆重要讲话重要指示精神，全面贯彻党的教育方针，坚定不移落实立德树人根本任务，以主动服务融入“两大定位”为导向，以满足人民群众美好教育需要为根本出发点，全力打造西部基础教育高地、全国职业教育重镇、高等教育综合改革试验区、教育科技人才一体推进样板、内陆地区教育开放合作范例，扎实推动教育现代化，加快建设新时代教育强市，为奋力谱写中国式现代化重庆篇章提供有力支撑，在教育强国建设中彰显更大作为。</w:t>
      </w:r>
    </w:p>
    <w:p w14:paraId="4790E5F4">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主要举措：</w:t>
      </w:r>
    </w:p>
    <w:p w14:paraId="3C582EF9">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1.在全面落实立德树人根本任务上展现新气象。</w:t>
      </w:r>
    </w:p>
    <w:p w14:paraId="4010DBE0">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2.在推动教育服务科技、服务人才一体发展上迈上新台阶。</w:t>
      </w:r>
    </w:p>
    <w:p w14:paraId="3335224E">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3.在满足人民群众优质均衡教育需求上展现新作为。</w:t>
      </w:r>
    </w:p>
    <w:p w14:paraId="4DB1F21B">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4.在全面深化教育综合改革上取得新突破。</w:t>
      </w:r>
    </w:p>
    <w:p w14:paraId="19C2F05D">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5.在高素质专业化教师队伍建设上实现新提升。</w:t>
      </w:r>
    </w:p>
    <w:p w14:paraId="31EA97A2">
      <w:pPr>
        <w:ind w:firstLine="640" w:firstLineChars="200"/>
        <w:rPr>
          <w:rFonts w:hint="eastAsia" w:ascii="方正仿宋_GBK" w:hAnsi="微软雅黑" w:eastAsia="方正仿宋_GBK"/>
          <w:sz w:val="32"/>
          <w:szCs w:val="32"/>
          <w:lang w:eastAsia="zh-CN"/>
        </w:rPr>
      </w:pPr>
      <w:r>
        <w:rPr>
          <w:rFonts w:hint="eastAsia" w:ascii="方正仿宋_GBK" w:hAnsi="微软雅黑" w:eastAsia="方正仿宋_GBK"/>
          <w:sz w:val="32"/>
          <w:szCs w:val="32"/>
          <w:lang w:eastAsia="zh-CN"/>
        </w:rPr>
        <w:t>6.在加强党建统领完善教育安全治理体系上取得新成效。</w:t>
      </w:r>
    </w:p>
    <w:p w14:paraId="3434245C">
      <w:pPr>
        <w:rPr>
          <w:rFonts w:hint="eastAsia" w:ascii="方正仿宋_GBK" w:hAnsi="微软雅黑" w:eastAsia="方正仿宋_GBK"/>
          <w:sz w:val="32"/>
          <w:szCs w:val="32"/>
          <w:lang w:eastAsia="zh-CN"/>
        </w:rPr>
      </w:pPr>
    </w:p>
    <w:sectPr>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14653790"/>
    <w:rsid w:val="14E942B3"/>
    <w:rsid w:val="165E05FB"/>
    <w:rsid w:val="1666025D"/>
    <w:rsid w:val="17FA6613"/>
    <w:rsid w:val="18655FC3"/>
    <w:rsid w:val="195566ED"/>
    <w:rsid w:val="1CFE1B1D"/>
    <w:rsid w:val="1E7B4755"/>
    <w:rsid w:val="255614AE"/>
    <w:rsid w:val="281C4B01"/>
    <w:rsid w:val="2A2A2602"/>
    <w:rsid w:val="2ABD5FAC"/>
    <w:rsid w:val="338C3128"/>
    <w:rsid w:val="3E4C7FE1"/>
    <w:rsid w:val="450179AC"/>
    <w:rsid w:val="58631B0A"/>
    <w:rsid w:val="594903C6"/>
    <w:rsid w:val="5CE13766"/>
    <w:rsid w:val="61FF7ED4"/>
    <w:rsid w:val="657778C0"/>
    <w:rsid w:val="669947AA"/>
    <w:rsid w:val="681C3140"/>
    <w:rsid w:val="69782D5D"/>
    <w:rsid w:val="6CCB3AEB"/>
    <w:rsid w:val="6DDA02F8"/>
    <w:rsid w:val="74454183"/>
    <w:rsid w:val="79690914"/>
    <w:rsid w:val="7B9C1CE2"/>
    <w:rsid w:val="7E301A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重庆化工职业学院</Company>
  <Pages>5</Pages>
  <Words>2655</Words>
  <Characters>2666</Characters>
  <Lines>12</Lines>
  <Paragraphs>3</Paragraphs>
  <TotalTime>2</TotalTime>
  <ScaleCrop>false</ScaleCrop>
  <LinksUpToDate>false</LinksUpToDate>
  <CharactersWithSpaces>2667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hq</cp:lastModifiedBy>
  <dcterms:modified xsi:type="dcterms:W3CDTF">2025-02-25T02:01:26Z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C959CEA7082843D490E8AC8E16C7D40A_13</vt:lpwstr>
  </property>
  <property fmtid="{D5CDD505-2E9C-101B-9397-08002B2CF9AE}" pid="4" name="KSOTemplateDocerSaveRecord">
    <vt:lpwstr>eyJoZGlkIjoiZWQ3NzI5OTE3NDY1MGU4Y2MwMzRlZjI1MzQxMTA2MGYifQ==</vt:lpwstr>
  </property>
</Properties>
</file>